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02258" w14:textId="77777777" w:rsidR="00214645" w:rsidRDefault="00214645" w:rsidP="00214645">
      <w:pPr>
        <w:jc w:val="center"/>
        <w:rPr>
          <w:rFonts w:ascii="Noto Sans" w:eastAsia="Times New Roman" w:hAnsi="Noto Sans" w:cs="Noto Sans"/>
          <w:b/>
          <w:bCs/>
          <w:color w:val="333333"/>
          <w:kern w:val="0"/>
          <w:sz w:val="27"/>
          <w:szCs w:val="27"/>
          <w:lang w:val="ru-RU"/>
          <w14:ligatures w14:val="none"/>
        </w:rPr>
      </w:pPr>
      <w:r>
        <w:rPr>
          <w:noProof/>
        </w:rPr>
        <w:drawing>
          <wp:inline distT="0" distB="0" distL="0" distR="0" wp14:anchorId="294A8D16" wp14:editId="61A536DE">
            <wp:extent cx="1854200" cy="1312523"/>
            <wp:effectExtent l="0" t="0" r="0" b="2540"/>
            <wp:docPr id="4123727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372705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58980" cy="131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55ACB5" w14:textId="77777777" w:rsidR="00214645" w:rsidRDefault="00214645">
      <w:pPr>
        <w:rPr>
          <w:rFonts w:ascii="Noto Sans" w:eastAsia="Times New Roman" w:hAnsi="Noto Sans" w:cs="Noto Sans"/>
          <w:b/>
          <w:bCs/>
          <w:color w:val="333333"/>
          <w:kern w:val="0"/>
          <w:sz w:val="27"/>
          <w:szCs w:val="27"/>
          <w:lang w:val="ru-RU"/>
          <w14:ligatures w14:val="none"/>
        </w:rPr>
      </w:pPr>
    </w:p>
    <w:p w14:paraId="519B660B" w14:textId="2E82647C" w:rsidR="00946230" w:rsidRPr="00214645" w:rsidRDefault="00695FB2">
      <w:pPr>
        <w:rPr>
          <w:rFonts w:ascii="Noto Sans" w:eastAsia="Times New Roman" w:hAnsi="Noto Sans" w:cs="Noto Sans"/>
          <w:b/>
          <w:bCs/>
          <w:color w:val="333333"/>
          <w:kern w:val="0"/>
          <w:sz w:val="28"/>
          <w:szCs w:val="28"/>
          <w:lang/>
          <w14:ligatures w14:val="none"/>
        </w:rPr>
      </w:pPr>
      <w:r w:rsidRPr="00214645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2829C19" wp14:editId="1CF2F5BF">
            <wp:simplePos x="0" y="0"/>
            <wp:positionH relativeFrom="margin">
              <wp:posOffset>3124200</wp:posOffset>
            </wp:positionH>
            <wp:positionV relativeFrom="paragraph">
              <wp:posOffset>50800</wp:posOffset>
            </wp:positionV>
            <wp:extent cx="2463800" cy="2200275"/>
            <wp:effectExtent l="0" t="0" r="0" b="9525"/>
            <wp:wrapSquare wrapText="bothSides"/>
            <wp:docPr id="3245559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55597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380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539F" w:rsidRPr="00214645">
        <w:rPr>
          <w:rFonts w:ascii="Noto Sans" w:eastAsia="Times New Roman" w:hAnsi="Noto Sans" w:cs="Noto Sans"/>
          <w:b/>
          <w:bCs/>
          <w:color w:val="333333"/>
          <w:kern w:val="0"/>
          <w:sz w:val="28"/>
          <w:szCs w:val="28"/>
          <w:lang/>
          <w14:ligatures w14:val="none"/>
        </w:rPr>
        <w:t>Бахтияр Хаджимухамедов</w:t>
      </w:r>
    </w:p>
    <w:p w14:paraId="52E43651" w14:textId="6F51DD28" w:rsidR="00695FB2" w:rsidRPr="00694A9E" w:rsidRDefault="00694A9E" w:rsidP="003438FF">
      <w:pPr>
        <w:pStyle w:val="NormalWeb"/>
        <w:shd w:val="clear" w:color="auto" w:fill="FFFFFF"/>
        <w:spacing w:before="0" w:beforeAutospacing="0" w:after="0" w:afterAutospacing="0"/>
        <w:rPr>
          <w:rFonts w:ascii="Noto Sans" w:hAnsi="Noto Sans" w:cs="Noto Sans"/>
          <w:color w:val="333333"/>
          <w:sz w:val="32"/>
          <w:szCs w:val="32"/>
          <w:lang w:val="ru-RU"/>
        </w:rPr>
      </w:pPr>
      <w:r>
        <w:rPr>
          <w:rFonts w:ascii="Noto Sans" w:hAnsi="Noto Sans" w:cs="Noto Sans"/>
          <w:b/>
          <w:bCs/>
          <w:color w:val="333333"/>
          <w:sz w:val="28"/>
          <w:szCs w:val="28"/>
          <w:lang w:val="ru-RU"/>
        </w:rPr>
        <w:t>Генеральный директор</w:t>
      </w:r>
    </w:p>
    <w:p w14:paraId="3CE460FD" w14:textId="77777777" w:rsidR="00EB2755" w:rsidRPr="00EB2755" w:rsidRDefault="00EB2755" w:rsidP="00EB2755">
      <w:pPr>
        <w:pStyle w:val="NormalWeb"/>
        <w:shd w:val="clear" w:color="auto" w:fill="FFFFFF"/>
        <w:spacing w:after="0"/>
        <w:rPr>
          <w:rFonts w:ascii="Noto Sans" w:hAnsi="Noto Sans" w:cs="Noto Sans"/>
          <w:color w:val="333333"/>
          <w:sz w:val="27"/>
          <w:szCs w:val="27"/>
        </w:rPr>
      </w:pPr>
      <w:r w:rsidRPr="00EB2755">
        <w:rPr>
          <w:rFonts w:ascii="Noto Sans" w:hAnsi="Noto Sans" w:cs="Noto Sans"/>
          <w:color w:val="333333"/>
          <w:sz w:val="27"/>
          <w:szCs w:val="27"/>
        </w:rPr>
        <w:t xml:space="preserve">Бахтияр Хаджимухамедов присоединился к команде STADA в 2020 году. Свой карьерный путь в фармацевтическом бизнесе Бахтияр начал в SANOFI с медицинского представителя и дошел до руководителя отдела продаж с покрытием трех стран (Узбекистан, Туркменистан, Таджикистан), далее занимал позицию главы представительства в таких компаниях, как Hoffmann La Roche, Novartis/ Sandoz Pharmaceuticals, Takeda. </w:t>
      </w:r>
    </w:p>
    <w:p w14:paraId="2B992CC1" w14:textId="0771E811" w:rsidR="003438FF" w:rsidRPr="00EB2755" w:rsidRDefault="00EB2755" w:rsidP="00EB2755">
      <w:pPr>
        <w:pStyle w:val="NormalWeb"/>
        <w:shd w:val="clear" w:color="auto" w:fill="FFFFFF"/>
        <w:spacing w:after="0"/>
        <w:rPr>
          <w:rFonts w:ascii="Noto Sans" w:hAnsi="Noto Sans" w:cs="Noto Sans"/>
          <w:color w:val="333333"/>
          <w:sz w:val="27"/>
          <w:szCs w:val="27"/>
        </w:rPr>
      </w:pPr>
      <w:r w:rsidRPr="00EB2755">
        <w:rPr>
          <w:rFonts w:ascii="Noto Sans" w:hAnsi="Noto Sans" w:cs="Noto Sans"/>
          <w:color w:val="333333"/>
          <w:sz w:val="27"/>
          <w:szCs w:val="27"/>
        </w:rPr>
        <w:t>Бахтияр с отличием окончил Ташкентский медицинский институт, а потом клиническую ординатуру в НИИ глазных болезней, Москва. Имеет степень PhD по офтальмологии. Несколько лет проработал врачом-офтальмологом и преподавателем в</w:t>
      </w:r>
      <w:r>
        <w:rPr>
          <w:rFonts w:ascii="Noto Sans" w:hAnsi="Noto Sans" w:cs="Noto Sans"/>
          <w:color w:val="333333"/>
          <w:sz w:val="27"/>
          <w:szCs w:val="27"/>
          <w:lang w:val="ru-RU"/>
        </w:rPr>
        <w:t xml:space="preserve"> </w:t>
      </w:r>
      <w:r w:rsidRPr="00EB2755">
        <w:rPr>
          <w:rFonts w:ascii="Noto Sans" w:hAnsi="Noto Sans" w:cs="Noto Sans"/>
          <w:color w:val="333333"/>
          <w:sz w:val="27"/>
          <w:szCs w:val="27"/>
        </w:rPr>
        <w:t>Ташкентском медицинском институте</w:t>
      </w:r>
    </w:p>
    <w:sectPr w:rsidR="003438FF" w:rsidRPr="00EB27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C6"/>
    <w:rsid w:val="00214645"/>
    <w:rsid w:val="002D0B31"/>
    <w:rsid w:val="003438FF"/>
    <w:rsid w:val="00520517"/>
    <w:rsid w:val="00561004"/>
    <w:rsid w:val="00694A9E"/>
    <w:rsid w:val="00695FB2"/>
    <w:rsid w:val="007402AA"/>
    <w:rsid w:val="008255F2"/>
    <w:rsid w:val="00946230"/>
    <w:rsid w:val="0095539F"/>
    <w:rsid w:val="00A57EC6"/>
    <w:rsid w:val="00EB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992A8"/>
  <w15:chartTrackingRefBased/>
  <w15:docId w15:val="{ECF3DC46-15AD-40D9-A32D-7F4B9A002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438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370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Aigerim Ospanova</dc:creator>
  <cp:keywords/>
  <dc:description/>
  <cp:lastModifiedBy>Aigerim Ospanova EXT</cp:lastModifiedBy>
  <cp:revision>11</cp:revision>
  <cp:lastPrinted>2025-02-13T12:34:00Z</cp:lastPrinted>
  <dcterms:created xsi:type="dcterms:W3CDTF">2025-02-13T08:52:00Z</dcterms:created>
  <dcterms:modified xsi:type="dcterms:W3CDTF">2026-09-30T07:01:00Z</dcterms:modified>
</cp:coreProperties>
</file>